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284" w:type="dxa"/>
        <w:tblLook w:val="01E0" w:firstRow="1" w:lastRow="1" w:firstColumn="1" w:lastColumn="1" w:noHBand="0" w:noVBand="0"/>
      </w:tblPr>
      <w:tblGrid>
        <w:gridCol w:w="3708"/>
        <w:gridCol w:w="5940"/>
      </w:tblGrid>
      <w:tr w:rsidR="006466C7" w:rsidRPr="003970D6" w:rsidTr="006466C7">
        <w:tc>
          <w:tcPr>
            <w:tcW w:w="3708" w:type="dxa"/>
          </w:tcPr>
          <w:p w:rsidR="006466C7" w:rsidRPr="003970D6" w:rsidRDefault="006466C7" w:rsidP="00FB665C">
            <w:pPr>
              <w:jc w:val="center"/>
              <w:rPr>
                <w:b/>
                <w:sz w:val="26"/>
                <w:szCs w:val="26"/>
              </w:rPr>
            </w:pPr>
            <w:r w:rsidRPr="003970D6">
              <w:rPr>
                <w:b/>
                <w:sz w:val="26"/>
                <w:szCs w:val="26"/>
              </w:rPr>
              <w:t>ỦY BAN NHÂN DÂN</w:t>
            </w:r>
          </w:p>
          <w:p w:rsidR="006466C7" w:rsidRPr="003970D6" w:rsidRDefault="006466C7" w:rsidP="00FB665C">
            <w:pPr>
              <w:jc w:val="center"/>
              <w:rPr>
                <w:sz w:val="26"/>
                <w:szCs w:val="26"/>
              </w:rPr>
            </w:pPr>
            <w:r w:rsidRPr="003970D6">
              <w:rPr>
                <w:b/>
                <w:sz w:val="26"/>
                <w:szCs w:val="26"/>
              </w:rPr>
              <w:t>TỈNH BẮC NINH</w:t>
            </w:r>
          </w:p>
        </w:tc>
        <w:tc>
          <w:tcPr>
            <w:tcW w:w="5940" w:type="dxa"/>
          </w:tcPr>
          <w:p w:rsidR="006466C7" w:rsidRPr="003970D6" w:rsidRDefault="006466C7" w:rsidP="00FB665C">
            <w:pPr>
              <w:jc w:val="center"/>
              <w:rPr>
                <w:b/>
                <w:sz w:val="26"/>
                <w:szCs w:val="26"/>
              </w:rPr>
            </w:pPr>
            <w:r w:rsidRPr="003970D6">
              <w:rPr>
                <w:b/>
                <w:sz w:val="26"/>
                <w:szCs w:val="26"/>
              </w:rPr>
              <w:t>CỘNG HOÀ XÃ HỘI CHỦ NGHĨA VIỆT NAM</w:t>
            </w:r>
            <w:r w:rsidRPr="003970D6">
              <w:rPr>
                <w:b/>
              </w:rPr>
              <w:t xml:space="preserve"> </w:t>
            </w:r>
            <w:r w:rsidRPr="00583906">
              <w:rPr>
                <w:b/>
                <w:sz w:val="28"/>
                <w:szCs w:val="28"/>
              </w:rPr>
              <w:t>Độc lập - Tự do - Hạnh phúc</w:t>
            </w:r>
          </w:p>
        </w:tc>
      </w:tr>
      <w:tr w:rsidR="006466C7" w:rsidRPr="003970D6" w:rsidTr="006466C7">
        <w:tc>
          <w:tcPr>
            <w:tcW w:w="3708" w:type="dxa"/>
          </w:tcPr>
          <w:p w:rsidR="006466C7" w:rsidRPr="003970D6" w:rsidRDefault="006466C7" w:rsidP="00FB665C">
            <w:pPr>
              <w:rPr>
                <w:b/>
                <w:sz w:val="26"/>
                <w:szCs w:val="26"/>
              </w:rPr>
            </w:pPr>
            <w:r w:rsidRPr="003970D6">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864235</wp:posOffset>
                      </wp:positionH>
                      <wp:positionV relativeFrom="paragraph">
                        <wp:posOffset>38100</wp:posOffset>
                      </wp:positionV>
                      <wp:extent cx="470535" cy="0"/>
                      <wp:effectExtent l="10795" t="5715" r="1397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3FA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3pt" to="10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8ILHQIAADU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"/>
                  </w:pict>
                </mc:Fallback>
              </mc:AlternateContent>
            </w:r>
            <w:r w:rsidRPr="003970D6">
              <w:rPr>
                <w:b/>
                <w:sz w:val="26"/>
                <w:szCs w:val="26"/>
              </w:rPr>
              <w:t xml:space="preserve">       </w:t>
            </w:r>
          </w:p>
        </w:tc>
        <w:tc>
          <w:tcPr>
            <w:tcW w:w="5940" w:type="dxa"/>
          </w:tcPr>
          <w:p w:rsidR="006466C7" w:rsidRPr="003970D6" w:rsidRDefault="006466C7" w:rsidP="00FB665C">
            <w:pPr>
              <w:jc w:val="center"/>
              <w:rPr>
                <w:b/>
              </w:rPr>
            </w:pPr>
            <w:r w:rsidRPr="003970D6">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742315</wp:posOffset>
                      </wp:positionH>
                      <wp:positionV relativeFrom="paragraph">
                        <wp:posOffset>38100</wp:posOffset>
                      </wp:positionV>
                      <wp:extent cx="2135505" cy="0"/>
                      <wp:effectExtent l="5080"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3C4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pt" to="22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bz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"/>
                  </w:pict>
                </mc:Fallback>
              </mc:AlternateContent>
            </w:r>
          </w:p>
        </w:tc>
      </w:tr>
      <w:tr w:rsidR="006466C7" w:rsidRPr="003970D6" w:rsidTr="006466C7">
        <w:tc>
          <w:tcPr>
            <w:tcW w:w="3708" w:type="dxa"/>
          </w:tcPr>
          <w:p w:rsidR="006466C7" w:rsidRPr="00A83BF5" w:rsidRDefault="006466C7" w:rsidP="00FB665C">
            <w:pPr>
              <w:jc w:val="center"/>
              <w:rPr>
                <w:sz w:val="26"/>
                <w:szCs w:val="26"/>
              </w:rPr>
            </w:pPr>
            <w:r w:rsidRPr="00A83BF5">
              <w:rPr>
                <w:sz w:val="26"/>
                <w:szCs w:val="26"/>
              </w:rPr>
              <w:t xml:space="preserve">Số: </w:t>
            </w:r>
            <w:r>
              <w:rPr>
                <w:sz w:val="26"/>
                <w:szCs w:val="26"/>
              </w:rPr>
              <w:t xml:space="preserve">        </w:t>
            </w:r>
            <w:r w:rsidRPr="00A83BF5">
              <w:rPr>
                <w:sz w:val="26"/>
                <w:szCs w:val="26"/>
              </w:rPr>
              <w:t>/</w:t>
            </w:r>
            <w:r>
              <w:rPr>
                <w:sz w:val="26"/>
                <w:szCs w:val="26"/>
              </w:rPr>
              <w:t>2024/</w:t>
            </w:r>
            <w:r w:rsidRPr="00A83BF5">
              <w:rPr>
                <w:sz w:val="26"/>
                <w:szCs w:val="26"/>
              </w:rPr>
              <w:t>QĐ-UBND</w:t>
            </w:r>
          </w:p>
        </w:tc>
        <w:tc>
          <w:tcPr>
            <w:tcW w:w="5940" w:type="dxa"/>
          </w:tcPr>
          <w:p w:rsidR="006466C7" w:rsidRPr="00A83BF5" w:rsidRDefault="006466C7" w:rsidP="00FB665C">
            <w:pPr>
              <w:jc w:val="center"/>
              <w:rPr>
                <w:i/>
                <w:sz w:val="26"/>
                <w:szCs w:val="26"/>
              </w:rPr>
            </w:pPr>
            <w:r w:rsidRPr="00A83BF5">
              <w:rPr>
                <w:i/>
                <w:sz w:val="26"/>
                <w:szCs w:val="26"/>
              </w:rPr>
              <w:t xml:space="preserve">Bắc Ninh, ngày   </w:t>
            </w:r>
            <w:r>
              <w:rPr>
                <w:i/>
                <w:sz w:val="26"/>
                <w:szCs w:val="26"/>
              </w:rPr>
              <w:t xml:space="preserve">  </w:t>
            </w:r>
            <w:r w:rsidRPr="00A83BF5">
              <w:rPr>
                <w:i/>
                <w:sz w:val="26"/>
                <w:szCs w:val="26"/>
              </w:rPr>
              <w:t xml:space="preserve"> tháng </w:t>
            </w:r>
            <w:r>
              <w:rPr>
                <w:i/>
                <w:sz w:val="26"/>
                <w:szCs w:val="26"/>
              </w:rPr>
              <w:t xml:space="preserve">  </w:t>
            </w:r>
            <w:r w:rsidRPr="00A83BF5">
              <w:rPr>
                <w:i/>
                <w:sz w:val="26"/>
                <w:szCs w:val="26"/>
              </w:rPr>
              <w:t xml:space="preserve"> năm 2024</w:t>
            </w:r>
          </w:p>
        </w:tc>
      </w:tr>
    </w:tbl>
    <w:p w:rsidR="006466C7" w:rsidRDefault="006466C7" w:rsidP="006466C7">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129540</wp:posOffset>
                </wp:positionV>
                <wp:extent cx="930275" cy="294005"/>
                <wp:effectExtent l="10795" t="10160" r="1143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94005"/>
                        </a:xfrm>
                        <a:prstGeom prst="rect">
                          <a:avLst/>
                        </a:prstGeom>
                        <a:solidFill>
                          <a:srgbClr val="FFFFFF"/>
                        </a:solidFill>
                        <a:ln w="9525">
                          <a:solidFill>
                            <a:srgbClr val="000000"/>
                          </a:solidFill>
                          <a:miter lim="800000"/>
                          <a:headEnd/>
                          <a:tailEnd/>
                        </a:ln>
                      </wps:spPr>
                      <wps:txbx>
                        <w:txbxContent>
                          <w:p w:rsidR="006466C7" w:rsidRPr="00061BE3" w:rsidRDefault="006466C7" w:rsidP="006466C7">
                            <w:pPr>
                              <w:jc w:val="center"/>
                              <w:rPr>
                                <w:b/>
                              </w:rPr>
                            </w:pPr>
                            <w:r w:rsidRPr="00061BE3">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10.2pt;width:73.2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">
                <v:textbox>
                  <w:txbxContent>
                    <w:p w:rsidR="006466C7" w:rsidRPr="00061BE3" w:rsidRDefault="006466C7" w:rsidP="006466C7">
                      <w:pPr>
                        <w:jc w:val="center"/>
                        <w:rPr>
                          <w:b/>
                        </w:rPr>
                      </w:pPr>
                      <w:r w:rsidRPr="00061BE3">
                        <w:rPr>
                          <w:b/>
                        </w:rPr>
                        <w:t>DỰ THẢO</w:t>
                      </w:r>
                    </w:p>
                  </w:txbxContent>
                </v:textbox>
              </v:shape>
            </w:pict>
          </mc:Fallback>
        </mc:AlternateContent>
      </w:r>
    </w:p>
    <w:p w:rsidR="006466C7" w:rsidRDefault="006466C7" w:rsidP="006466C7">
      <w:pPr>
        <w:jc w:val="center"/>
        <w:rPr>
          <w:b/>
          <w:sz w:val="28"/>
          <w:szCs w:val="28"/>
        </w:rPr>
      </w:pPr>
    </w:p>
    <w:p w:rsidR="006466C7" w:rsidRPr="00D314C5" w:rsidRDefault="006466C7" w:rsidP="006466C7">
      <w:pPr>
        <w:spacing w:line="276" w:lineRule="auto"/>
        <w:jc w:val="center"/>
        <w:rPr>
          <w:b/>
          <w:sz w:val="28"/>
          <w:szCs w:val="28"/>
        </w:rPr>
      </w:pPr>
      <w:r w:rsidRPr="00D314C5">
        <w:rPr>
          <w:b/>
          <w:sz w:val="28"/>
          <w:szCs w:val="28"/>
        </w:rPr>
        <w:t>QUYẾT ĐỊNH</w:t>
      </w:r>
    </w:p>
    <w:p w:rsidR="006466C7" w:rsidRDefault="004C5409" w:rsidP="006466C7">
      <w:pPr>
        <w:spacing w:line="276" w:lineRule="auto"/>
        <w:jc w:val="center"/>
        <w:rPr>
          <w:rStyle w:val="fontstyle01"/>
        </w:rPr>
      </w:pPr>
      <w:r>
        <w:rPr>
          <w:rStyle w:val="fontstyle01"/>
        </w:rPr>
        <w:t>B</w:t>
      </w:r>
      <w:r w:rsidR="006466C7">
        <w:rPr>
          <w:rStyle w:val="fontstyle01"/>
        </w:rPr>
        <w:t xml:space="preserve">an hành tiêu chuẩn, định mức sử dụng diện tích công trình </w:t>
      </w:r>
    </w:p>
    <w:p w:rsidR="006466C7" w:rsidRPr="00D314C5" w:rsidRDefault="006466C7" w:rsidP="006466C7">
      <w:pPr>
        <w:spacing w:line="276" w:lineRule="auto"/>
        <w:jc w:val="center"/>
        <w:rPr>
          <w:b/>
          <w:sz w:val="28"/>
          <w:szCs w:val="28"/>
        </w:rPr>
      </w:pPr>
      <w:r>
        <w:rPr>
          <w:rStyle w:val="fontstyle01"/>
        </w:rPr>
        <w:t>sự nghiệp thuộc lĩnh vực giáo dục và đào tạo trên địa bàn tỉnh Bắc Ninh</w:t>
      </w:r>
    </w:p>
    <w:p w:rsidR="006466C7" w:rsidRPr="00D314C5" w:rsidRDefault="006466C7" w:rsidP="006466C7">
      <w:pPr>
        <w:jc w:val="center"/>
        <w:rPr>
          <w:b/>
          <w:sz w:val="28"/>
          <w:szCs w:val="28"/>
        </w:rPr>
      </w:pPr>
      <w:r w:rsidRPr="00D314C5">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2087245</wp:posOffset>
                </wp:positionH>
                <wp:positionV relativeFrom="paragraph">
                  <wp:posOffset>77470</wp:posOffset>
                </wp:positionV>
                <wp:extent cx="1563370" cy="0"/>
                <wp:effectExtent l="508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87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6.1pt" to="287.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zd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prPx+Ak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"/>
            </w:pict>
          </mc:Fallback>
        </mc:AlternateContent>
      </w:r>
    </w:p>
    <w:p w:rsidR="006466C7" w:rsidRPr="00D314C5" w:rsidRDefault="006466C7" w:rsidP="006466C7">
      <w:pPr>
        <w:jc w:val="center"/>
        <w:rPr>
          <w:b/>
          <w:sz w:val="28"/>
          <w:szCs w:val="28"/>
        </w:rPr>
      </w:pPr>
      <w:r w:rsidRPr="00D314C5">
        <w:rPr>
          <w:b/>
          <w:sz w:val="28"/>
          <w:szCs w:val="28"/>
        </w:rPr>
        <w:t>ỦY BAN NHÂN DÂN TỈNH</w:t>
      </w:r>
      <w:r>
        <w:rPr>
          <w:b/>
          <w:sz w:val="28"/>
          <w:szCs w:val="28"/>
        </w:rPr>
        <w:t xml:space="preserve"> BẮC NINH</w:t>
      </w:r>
    </w:p>
    <w:p w:rsidR="006466C7" w:rsidRPr="00D314C5" w:rsidRDefault="006466C7" w:rsidP="006466C7">
      <w:pPr>
        <w:jc w:val="center"/>
        <w:rPr>
          <w:b/>
          <w:sz w:val="28"/>
          <w:szCs w:val="28"/>
        </w:rPr>
      </w:pPr>
    </w:p>
    <w:p w:rsidR="006466C7" w:rsidRPr="004175B0" w:rsidRDefault="006466C7" w:rsidP="006466C7">
      <w:pPr>
        <w:spacing w:before="40" w:after="40" w:line="340" w:lineRule="exact"/>
        <w:ind w:firstLine="720"/>
        <w:jc w:val="both"/>
        <w:rPr>
          <w:i/>
          <w:sz w:val="28"/>
          <w:szCs w:val="28"/>
        </w:rPr>
      </w:pPr>
      <w:r w:rsidRPr="004175B0">
        <w:rPr>
          <w:i/>
          <w:sz w:val="28"/>
          <w:szCs w:val="28"/>
        </w:rPr>
        <w:t>Căn cứ Luật Tổ chức chính quyền địa phương ngày 19</w:t>
      </w:r>
      <w:r>
        <w:rPr>
          <w:i/>
          <w:sz w:val="28"/>
          <w:szCs w:val="28"/>
        </w:rPr>
        <w:t>/</w:t>
      </w:r>
      <w:r w:rsidRPr="004175B0">
        <w:rPr>
          <w:i/>
          <w:sz w:val="28"/>
          <w:szCs w:val="28"/>
        </w:rPr>
        <w:t>6</w:t>
      </w:r>
      <w:r>
        <w:rPr>
          <w:i/>
          <w:sz w:val="28"/>
          <w:szCs w:val="28"/>
        </w:rPr>
        <w:t>/</w:t>
      </w:r>
      <w:r w:rsidR="00462541">
        <w:rPr>
          <w:i/>
          <w:sz w:val="28"/>
          <w:szCs w:val="28"/>
        </w:rPr>
        <w:t xml:space="preserve"> 2015; </w:t>
      </w:r>
      <w:r w:rsidRPr="004175B0">
        <w:rPr>
          <w:i/>
          <w:sz w:val="28"/>
          <w:szCs w:val="28"/>
        </w:rPr>
        <w:t>Luật sửa đổi, bổ sung một số điều của Luật Tổ chức Chính phủ và Luật Tổ chức chính quyền địa phương ngày 22</w:t>
      </w:r>
      <w:r>
        <w:rPr>
          <w:i/>
          <w:sz w:val="28"/>
          <w:szCs w:val="28"/>
        </w:rPr>
        <w:t>/</w:t>
      </w:r>
      <w:r w:rsidRPr="004175B0">
        <w:rPr>
          <w:i/>
          <w:sz w:val="28"/>
          <w:szCs w:val="28"/>
        </w:rPr>
        <w:t>11</w:t>
      </w:r>
      <w:r>
        <w:rPr>
          <w:i/>
          <w:sz w:val="28"/>
          <w:szCs w:val="28"/>
        </w:rPr>
        <w:t>/</w:t>
      </w:r>
      <w:r w:rsidRPr="004175B0">
        <w:rPr>
          <w:i/>
          <w:sz w:val="28"/>
          <w:szCs w:val="28"/>
        </w:rPr>
        <w:t>2019;</w:t>
      </w:r>
    </w:p>
    <w:p w:rsidR="006466C7" w:rsidRPr="005F6DB4" w:rsidRDefault="006466C7" w:rsidP="006466C7">
      <w:pPr>
        <w:spacing w:before="40" w:after="40" w:line="340" w:lineRule="exact"/>
        <w:ind w:firstLine="720"/>
        <w:jc w:val="both"/>
        <w:rPr>
          <w:i/>
          <w:spacing w:val="-10"/>
          <w:sz w:val="28"/>
          <w:szCs w:val="28"/>
        </w:rPr>
      </w:pPr>
      <w:r w:rsidRPr="005F6DB4">
        <w:rPr>
          <w:rFonts w:ascii="Times New Roman Italic" w:hAnsi="Times New Roman Italic"/>
          <w:i/>
          <w:sz w:val="28"/>
          <w:szCs w:val="28"/>
        </w:rPr>
        <w:t>Căn cứ Luật Ban hành văn bản quy phạm pháp luật ngày 22/6/2015; Luật sửa đổi, bổ sung một số điều của Luật Ban hành văn quy phạm pháp luật ngày 18/6/2020</w:t>
      </w:r>
      <w:r w:rsidRPr="004175B0">
        <w:rPr>
          <w:i/>
          <w:sz w:val="28"/>
          <w:szCs w:val="28"/>
        </w:rPr>
        <w:t>;</w:t>
      </w:r>
    </w:p>
    <w:p w:rsidR="006466C7" w:rsidRPr="00667DD7" w:rsidRDefault="006466C7" w:rsidP="006466C7">
      <w:pPr>
        <w:spacing w:before="40" w:after="40" w:line="340" w:lineRule="exact"/>
        <w:jc w:val="both"/>
        <w:rPr>
          <w:i/>
          <w:sz w:val="28"/>
          <w:szCs w:val="28"/>
        </w:rPr>
      </w:pPr>
      <w:r>
        <w:rPr>
          <w:i/>
          <w:sz w:val="28"/>
          <w:szCs w:val="28"/>
        </w:rPr>
        <w:tab/>
      </w:r>
      <w:r w:rsidRPr="00667DD7">
        <w:rPr>
          <w:i/>
          <w:sz w:val="28"/>
          <w:szCs w:val="28"/>
        </w:rPr>
        <w:t>Căn cứ Luật Quản lý, sử dụng tài sản công ngày 21</w:t>
      </w:r>
      <w:r>
        <w:rPr>
          <w:i/>
          <w:sz w:val="28"/>
          <w:szCs w:val="28"/>
        </w:rPr>
        <w:t>/6/</w:t>
      </w:r>
      <w:r w:rsidRPr="00667DD7">
        <w:rPr>
          <w:i/>
          <w:sz w:val="28"/>
          <w:szCs w:val="28"/>
        </w:rPr>
        <w:t>2017;</w:t>
      </w:r>
    </w:p>
    <w:p w:rsidR="006466C7" w:rsidRPr="00667DD7" w:rsidRDefault="006466C7" w:rsidP="006466C7">
      <w:pPr>
        <w:spacing w:before="40" w:after="40" w:line="340" w:lineRule="exact"/>
        <w:jc w:val="both"/>
        <w:rPr>
          <w:i/>
          <w:sz w:val="28"/>
          <w:szCs w:val="28"/>
        </w:rPr>
      </w:pPr>
      <w:r w:rsidRPr="00F73B08">
        <w:rPr>
          <w:rFonts w:ascii="Times New Roman Italic" w:hAnsi="Times New Roman Italic"/>
          <w:i/>
          <w:spacing w:val="-4"/>
          <w:sz w:val="28"/>
          <w:szCs w:val="28"/>
        </w:rPr>
        <w:tab/>
        <w:t>Căn cứ Nghị định số 152/2017/NĐ-CP ngày 27/12/2017 của Chính phủ quy định tiêu chuẩn, định mức sử dụng trụ sở làm việc, cơ sở hoạt động sự nghiệp</w:t>
      </w:r>
      <w:r w:rsidRPr="00667DD7">
        <w:rPr>
          <w:i/>
          <w:sz w:val="28"/>
          <w:szCs w:val="28"/>
        </w:rPr>
        <w:t>;</w:t>
      </w:r>
    </w:p>
    <w:p w:rsidR="006466C7" w:rsidRPr="00667DD7" w:rsidRDefault="006466C7" w:rsidP="006466C7">
      <w:pPr>
        <w:spacing w:before="40" w:after="40" w:line="340" w:lineRule="exact"/>
        <w:jc w:val="both"/>
        <w:rPr>
          <w:i/>
          <w:sz w:val="28"/>
          <w:szCs w:val="28"/>
        </w:rPr>
      </w:pPr>
      <w:r>
        <w:rPr>
          <w:i/>
          <w:sz w:val="28"/>
          <w:szCs w:val="28"/>
        </w:rPr>
        <w:tab/>
      </w:r>
      <w:r w:rsidRPr="00667DD7">
        <w:rPr>
          <w:i/>
          <w:sz w:val="28"/>
          <w:szCs w:val="28"/>
        </w:rPr>
        <w:t>Căn cứ Thông tư số 13/2020/TT-BGDĐT ngày 26/5/2020 của Bộ trưởng Bộ Giáo dục và Đào tạo về việc ban hành Quy định tiêu chuẩn cơ sở vật chất các trường mầm non, tiểu học, trung học cơ sở, trung học phổ thông và trường phổ thông có nhiều cấp học;</w:t>
      </w:r>
    </w:p>
    <w:p w:rsidR="006466C7" w:rsidRPr="00667DD7" w:rsidRDefault="006466C7" w:rsidP="006466C7">
      <w:pPr>
        <w:spacing w:before="40" w:after="40" w:line="340" w:lineRule="exact"/>
        <w:jc w:val="both"/>
        <w:rPr>
          <w:i/>
          <w:sz w:val="28"/>
          <w:szCs w:val="28"/>
        </w:rPr>
      </w:pPr>
      <w:r>
        <w:rPr>
          <w:i/>
          <w:sz w:val="28"/>
          <w:szCs w:val="28"/>
        </w:rPr>
        <w:tab/>
      </w:r>
      <w:r w:rsidRPr="00667DD7">
        <w:rPr>
          <w:i/>
          <w:sz w:val="28"/>
          <w:szCs w:val="28"/>
        </w:rPr>
        <w:t>Căn cứ Thông tư số 14/2020/TT-BGDĐT ngày 26/5/2020 của Bộ trưởng Bộ Giáo dục và Đào tạo về việc ban hành Quy định phòng học bộ môn của cơ sở giáo dục phổ thông;</w:t>
      </w:r>
    </w:p>
    <w:p w:rsidR="006466C7" w:rsidRDefault="006466C7" w:rsidP="006466C7">
      <w:pPr>
        <w:spacing w:before="40" w:after="40" w:line="340" w:lineRule="exact"/>
        <w:jc w:val="both"/>
        <w:rPr>
          <w:i/>
          <w:sz w:val="28"/>
          <w:szCs w:val="28"/>
        </w:rPr>
      </w:pPr>
      <w:r>
        <w:rPr>
          <w:i/>
          <w:sz w:val="28"/>
          <w:szCs w:val="28"/>
        </w:rPr>
        <w:tab/>
      </w:r>
      <w:r w:rsidRPr="00667DD7">
        <w:rPr>
          <w:i/>
          <w:sz w:val="28"/>
          <w:szCs w:val="28"/>
        </w:rPr>
        <w:t>Căn cứ Thông tư số 16/2022/TT-BGDĐT ngày 22/11/2022 của Bộ trưởng Bộ Giáo dục và Đào tạo về việc ban hành Quy định tiêu chuẩn thư viện cơ sở giáo dục mầm non và phổ thông;</w:t>
      </w:r>
    </w:p>
    <w:p w:rsidR="006466C7" w:rsidRDefault="006466C7" w:rsidP="006466C7">
      <w:pPr>
        <w:spacing w:before="40" w:after="40" w:line="340" w:lineRule="exact"/>
        <w:ind w:firstLine="720"/>
        <w:jc w:val="both"/>
        <w:rPr>
          <w:i/>
          <w:sz w:val="28"/>
          <w:szCs w:val="28"/>
        </w:rPr>
      </w:pPr>
      <w:r w:rsidRPr="003E04C3">
        <w:rPr>
          <w:i/>
          <w:sz w:val="28"/>
          <w:szCs w:val="28"/>
        </w:rPr>
        <w:t xml:space="preserve">Căn cứ </w:t>
      </w:r>
      <w:r>
        <w:rPr>
          <w:i/>
          <w:sz w:val="28"/>
          <w:szCs w:val="28"/>
        </w:rPr>
        <w:t>văn bản</w:t>
      </w:r>
      <w:r w:rsidRPr="003E04C3">
        <w:rPr>
          <w:i/>
          <w:sz w:val="28"/>
          <w:szCs w:val="28"/>
        </w:rPr>
        <w:t xml:space="preserve"> số </w:t>
      </w:r>
      <w:r>
        <w:rPr>
          <w:i/>
          <w:sz w:val="28"/>
          <w:szCs w:val="28"/>
        </w:rPr>
        <w:t xml:space="preserve">  /TT-HĐND  </w:t>
      </w:r>
      <w:r w:rsidRPr="003E04C3">
        <w:rPr>
          <w:i/>
          <w:sz w:val="28"/>
          <w:szCs w:val="28"/>
        </w:rPr>
        <w:t xml:space="preserve">ngày </w:t>
      </w:r>
      <w:r>
        <w:rPr>
          <w:i/>
          <w:sz w:val="28"/>
          <w:szCs w:val="28"/>
        </w:rPr>
        <w:t xml:space="preserve"> </w:t>
      </w:r>
      <w:r w:rsidRPr="003E04C3">
        <w:rPr>
          <w:i/>
          <w:sz w:val="28"/>
          <w:szCs w:val="28"/>
        </w:rPr>
        <w:t>/</w:t>
      </w:r>
      <w:r>
        <w:rPr>
          <w:i/>
          <w:sz w:val="28"/>
          <w:szCs w:val="28"/>
        </w:rPr>
        <w:t xml:space="preserve">   </w:t>
      </w:r>
      <w:r w:rsidRPr="003E04C3">
        <w:rPr>
          <w:i/>
          <w:sz w:val="28"/>
          <w:szCs w:val="28"/>
        </w:rPr>
        <w:t xml:space="preserve">/2024 </w:t>
      </w:r>
      <w:r>
        <w:rPr>
          <w:i/>
          <w:sz w:val="28"/>
          <w:szCs w:val="28"/>
        </w:rPr>
        <w:t xml:space="preserve">của Thường trực HĐND tỉnh về việc </w:t>
      </w:r>
      <w:r w:rsidRPr="001D01EA">
        <w:rPr>
          <w:i/>
          <w:sz w:val="28"/>
          <w:szCs w:val="28"/>
        </w:rPr>
        <w:t>ban hành tiêu chuẩn, định mức sử dụng diện tích công trình sự nghiệp thuộc lĩnh vực giáo dục và đào tạo trên địa bàn tỉnh Bắc Ninh</w:t>
      </w:r>
      <w:r w:rsidRPr="003E04C3">
        <w:rPr>
          <w:i/>
          <w:sz w:val="28"/>
          <w:szCs w:val="28"/>
        </w:rPr>
        <w:t>;</w:t>
      </w:r>
    </w:p>
    <w:p w:rsidR="006466C7" w:rsidRPr="003E04C3" w:rsidRDefault="006466C7" w:rsidP="006466C7">
      <w:pPr>
        <w:spacing w:before="40" w:after="40" w:line="340" w:lineRule="exact"/>
        <w:ind w:firstLine="720"/>
        <w:jc w:val="both"/>
        <w:rPr>
          <w:i/>
          <w:sz w:val="28"/>
          <w:szCs w:val="28"/>
        </w:rPr>
      </w:pPr>
      <w:r>
        <w:rPr>
          <w:i/>
          <w:sz w:val="28"/>
          <w:szCs w:val="28"/>
        </w:rPr>
        <w:t>Theo</w:t>
      </w:r>
      <w:r w:rsidRPr="003E04C3">
        <w:rPr>
          <w:i/>
          <w:sz w:val="28"/>
          <w:szCs w:val="28"/>
        </w:rPr>
        <w:t xml:space="preserve"> đề nghị của Sở </w:t>
      </w:r>
      <w:r>
        <w:rPr>
          <w:i/>
          <w:sz w:val="28"/>
          <w:szCs w:val="28"/>
        </w:rPr>
        <w:t>Giáo dục và Đào tạo</w:t>
      </w:r>
      <w:r w:rsidRPr="003E04C3">
        <w:rPr>
          <w:i/>
          <w:sz w:val="28"/>
          <w:szCs w:val="28"/>
        </w:rPr>
        <w:t xml:space="preserve"> tại Tờ trình số </w:t>
      </w:r>
      <w:r>
        <w:rPr>
          <w:i/>
          <w:sz w:val="28"/>
          <w:szCs w:val="28"/>
        </w:rPr>
        <w:t xml:space="preserve">    </w:t>
      </w:r>
      <w:r w:rsidRPr="003E04C3">
        <w:rPr>
          <w:i/>
          <w:sz w:val="28"/>
          <w:szCs w:val="28"/>
        </w:rPr>
        <w:t>/TTr-</w:t>
      </w:r>
      <w:r>
        <w:rPr>
          <w:i/>
          <w:sz w:val="28"/>
          <w:szCs w:val="28"/>
        </w:rPr>
        <w:t>GDĐT</w:t>
      </w:r>
      <w:r w:rsidRPr="003E04C3">
        <w:rPr>
          <w:i/>
          <w:sz w:val="28"/>
          <w:szCs w:val="28"/>
        </w:rPr>
        <w:t xml:space="preserve"> ngày </w:t>
      </w:r>
      <w:r>
        <w:rPr>
          <w:i/>
          <w:sz w:val="28"/>
          <w:szCs w:val="28"/>
        </w:rPr>
        <w:t xml:space="preserve">     </w:t>
      </w:r>
      <w:r w:rsidRPr="003E04C3">
        <w:rPr>
          <w:i/>
          <w:sz w:val="28"/>
          <w:szCs w:val="28"/>
        </w:rPr>
        <w:t>/</w:t>
      </w:r>
      <w:r>
        <w:rPr>
          <w:i/>
          <w:sz w:val="28"/>
          <w:szCs w:val="28"/>
        </w:rPr>
        <w:t>04</w:t>
      </w:r>
      <w:r w:rsidRPr="003E04C3">
        <w:rPr>
          <w:i/>
          <w:sz w:val="28"/>
          <w:szCs w:val="28"/>
        </w:rPr>
        <w:t>/2024.</w:t>
      </w:r>
    </w:p>
    <w:p w:rsidR="006466C7" w:rsidRPr="00D314C5" w:rsidRDefault="006466C7" w:rsidP="006466C7">
      <w:pPr>
        <w:spacing w:before="40" w:after="40" w:line="340" w:lineRule="exact"/>
        <w:jc w:val="center"/>
        <w:rPr>
          <w:b/>
          <w:sz w:val="28"/>
          <w:szCs w:val="28"/>
        </w:rPr>
      </w:pPr>
      <w:r w:rsidRPr="00D314C5">
        <w:rPr>
          <w:b/>
          <w:sz w:val="28"/>
          <w:szCs w:val="28"/>
        </w:rPr>
        <w:t>QUYẾT ĐỊNH:</w:t>
      </w:r>
    </w:p>
    <w:p w:rsidR="006466C7" w:rsidRPr="0009056F" w:rsidRDefault="006466C7" w:rsidP="006466C7">
      <w:pPr>
        <w:spacing w:before="40" w:after="40" w:line="340" w:lineRule="exact"/>
        <w:ind w:firstLine="709"/>
        <w:jc w:val="both"/>
        <w:rPr>
          <w:bCs/>
          <w:sz w:val="28"/>
          <w:szCs w:val="28"/>
        </w:rPr>
      </w:pPr>
      <w:r w:rsidRPr="001B4A36">
        <w:rPr>
          <w:b/>
          <w:bCs/>
          <w:sz w:val="28"/>
          <w:szCs w:val="28"/>
        </w:rPr>
        <w:t xml:space="preserve">Điều </w:t>
      </w:r>
      <w:r>
        <w:rPr>
          <w:b/>
          <w:bCs/>
          <w:sz w:val="28"/>
          <w:szCs w:val="28"/>
        </w:rPr>
        <w:t>1</w:t>
      </w:r>
      <w:r w:rsidRPr="001B4A36">
        <w:rPr>
          <w:b/>
          <w:bCs/>
          <w:sz w:val="28"/>
          <w:szCs w:val="28"/>
        </w:rPr>
        <w:t>.</w:t>
      </w:r>
      <w:r w:rsidRPr="0009056F">
        <w:rPr>
          <w:bCs/>
          <w:sz w:val="28"/>
          <w:szCs w:val="28"/>
        </w:rPr>
        <w:t xml:space="preserve"> </w:t>
      </w:r>
      <w:r w:rsidRPr="002F5BBD">
        <w:rPr>
          <w:b/>
          <w:bCs/>
          <w:sz w:val="28"/>
          <w:szCs w:val="28"/>
        </w:rPr>
        <w:t>Phạm vi điều chỉnh, đối tượng</w:t>
      </w:r>
      <w:r w:rsidRPr="001F2253">
        <w:rPr>
          <w:b/>
          <w:bCs/>
          <w:sz w:val="28"/>
          <w:szCs w:val="28"/>
        </w:rPr>
        <w:t xml:space="preserve"> áp dụng</w:t>
      </w:r>
    </w:p>
    <w:p w:rsidR="006466C7" w:rsidRDefault="006466C7" w:rsidP="006466C7">
      <w:pPr>
        <w:spacing w:before="40" w:after="40" w:line="340" w:lineRule="exact"/>
        <w:ind w:firstLine="709"/>
        <w:jc w:val="both"/>
        <w:rPr>
          <w:sz w:val="28"/>
          <w:szCs w:val="28"/>
        </w:rPr>
      </w:pPr>
      <w:r>
        <w:rPr>
          <w:sz w:val="28"/>
          <w:szCs w:val="28"/>
        </w:rPr>
        <w:t>1.</w:t>
      </w:r>
      <w:r w:rsidRPr="001B4A36">
        <w:rPr>
          <w:sz w:val="28"/>
          <w:szCs w:val="28"/>
        </w:rPr>
        <w:t xml:space="preserve"> </w:t>
      </w:r>
      <w:r w:rsidRPr="00825003">
        <w:rPr>
          <w:spacing w:val="-6"/>
          <w:sz w:val="28"/>
          <w:szCs w:val="28"/>
        </w:rPr>
        <w:t xml:space="preserve">Phạm vi điều chỉnh: Quy định tiêu chuẩn, định mức sử dụng công trình sự nghiệp đối với các đơn vị sự nghiệp công lập thuộc lĩnh vực giáo dục và đào tạo trên địa bàn tỉnh Bắc Ninh thuộc phạm vi quản lý của Sở GDĐT và UBND các huyện, thị </w:t>
      </w:r>
      <w:r w:rsidRPr="00825003">
        <w:rPr>
          <w:spacing w:val="-6"/>
          <w:sz w:val="28"/>
          <w:szCs w:val="28"/>
        </w:rPr>
        <w:lastRenderedPageBreak/>
        <w:t>xã, thành phố (các trường mầm non, trường tiểu học, trường trung học cơ sở, trường trung học phổ thông, trường phổ thông có nhiều cấp học và các trung tâm giáo dục thườn</w:t>
      </w:r>
      <w:r>
        <w:rPr>
          <w:spacing w:val="-6"/>
          <w:sz w:val="28"/>
          <w:szCs w:val="28"/>
        </w:rPr>
        <w:t xml:space="preserve">g xuyên, giáo dục nghề nghiệp - </w:t>
      </w:r>
      <w:r w:rsidRPr="00825003">
        <w:rPr>
          <w:spacing w:val="-6"/>
          <w:sz w:val="28"/>
          <w:szCs w:val="28"/>
        </w:rPr>
        <w:t>giáo dục thường xuyên).</w:t>
      </w:r>
    </w:p>
    <w:p w:rsidR="006466C7" w:rsidRDefault="006466C7" w:rsidP="006466C7">
      <w:pPr>
        <w:spacing w:before="40" w:after="40" w:line="340" w:lineRule="exact"/>
        <w:ind w:firstLine="709"/>
        <w:jc w:val="both"/>
        <w:rPr>
          <w:sz w:val="28"/>
          <w:szCs w:val="28"/>
        </w:rPr>
      </w:pPr>
      <w:r>
        <w:rPr>
          <w:sz w:val="28"/>
          <w:szCs w:val="28"/>
        </w:rPr>
        <w:t xml:space="preserve">2. Đối tượng áp dụng: </w:t>
      </w:r>
      <w:r w:rsidRPr="00825003">
        <w:rPr>
          <w:sz w:val="28"/>
          <w:szCs w:val="28"/>
        </w:rPr>
        <w:t>Quy định này áp dụng đối với các cơ sở giáo dục công lập; các tổ chức, cá nhân có liên quan</w:t>
      </w:r>
      <w:r>
        <w:rPr>
          <w:sz w:val="28"/>
          <w:szCs w:val="28"/>
        </w:rPr>
        <w:t>.</w:t>
      </w:r>
    </w:p>
    <w:p w:rsidR="00462541" w:rsidRDefault="00462541" w:rsidP="006466C7">
      <w:pPr>
        <w:spacing w:before="40" w:after="40" w:line="340" w:lineRule="exact"/>
        <w:ind w:firstLine="709"/>
        <w:jc w:val="both"/>
        <w:rPr>
          <w:sz w:val="28"/>
          <w:szCs w:val="28"/>
        </w:rPr>
      </w:pPr>
      <w:r w:rsidRPr="001B4A36">
        <w:rPr>
          <w:b/>
          <w:bCs/>
          <w:sz w:val="28"/>
          <w:szCs w:val="28"/>
        </w:rPr>
        <w:t xml:space="preserve">Điều </w:t>
      </w:r>
      <w:r>
        <w:rPr>
          <w:b/>
          <w:bCs/>
          <w:sz w:val="28"/>
          <w:szCs w:val="28"/>
        </w:rPr>
        <w:t>2</w:t>
      </w:r>
      <w:r w:rsidRPr="001B4A36">
        <w:rPr>
          <w:b/>
          <w:bCs/>
          <w:sz w:val="28"/>
          <w:szCs w:val="28"/>
        </w:rPr>
        <w:t>.</w:t>
      </w:r>
      <w:r w:rsidR="006466C7" w:rsidRPr="001B4A36">
        <w:rPr>
          <w:sz w:val="28"/>
          <w:szCs w:val="28"/>
        </w:rPr>
        <w:t xml:space="preserve"> </w:t>
      </w:r>
      <w:r w:rsidRPr="00462541">
        <w:rPr>
          <w:b/>
          <w:sz w:val="28"/>
          <w:szCs w:val="28"/>
        </w:rPr>
        <w:t>Nguyên tắc áp dụng</w:t>
      </w:r>
      <w:r w:rsidR="006466C7">
        <w:rPr>
          <w:sz w:val="28"/>
          <w:szCs w:val="28"/>
        </w:rPr>
        <w:t xml:space="preserve"> </w:t>
      </w:r>
    </w:p>
    <w:p w:rsidR="006466C7" w:rsidRPr="0009056F" w:rsidRDefault="006466C7" w:rsidP="006466C7">
      <w:pPr>
        <w:spacing w:before="40" w:after="40" w:line="340" w:lineRule="exact"/>
        <w:ind w:firstLine="709"/>
        <w:jc w:val="both"/>
        <w:rPr>
          <w:sz w:val="28"/>
          <w:szCs w:val="28"/>
        </w:rPr>
      </w:pPr>
      <w:r w:rsidRPr="008923BC">
        <w:rPr>
          <w:sz w:val="28"/>
          <w:szCs w:val="28"/>
        </w:rPr>
        <w:t>Các trường mầm non, tiểu học, trung học cơ sở, trung học phổ thông áp dụng theo tiêu chuẩn của t</w:t>
      </w:r>
      <w:r>
        <w:rPr>
          <w:sz w:val="28"/>
          <w:szCs w:val="28"/>
        </w:rPr>
        <w:t>ừng cấp học tương ứng. Đối với t</w:t>
      </w:r>
      <w:r w:rsidRPr="008923BC">
        <w:rPr>
          <w:sz w:val="28"/>
          <w:szCs w:val="28"/>
        </w:rPr>
        <w:t xml:space="preserve">rường phổ thông có nhiều cấp học áp dụng theo quy định của từng cấp học tương ứng tại quy định này. Các </w:t>
      </w:r>
      <w:r w:rsidRPr="00825003">
        <w:rPr>
          <w:spacing w:val="-6"/>
          <w:sz w:val="28"/>
          <w:szCs w:val="28"/>
        </w:rPr>
        <w:t>trung tâm giáo dục thườ</w:t>
      </w:r>
      <w:r>
        <w:rPr>
          <w:spacing w:val="-6"/>
          <w:sz w:val="28"/>
          <w:szCs w:val="28"/>
        </w:rPr>
        <w:t>ng xuyên, giáo dục nghề nghiệp</w:t>
      </w:r>
      <w:r w:rsidRPr="00825003">
        <w:rPr>
          <w:spacing w:val="-6"/>
          <w:sz w:val="28"/>
          <w:szCs w:val="28"/>
        </w:rPr>
        <w:t xml:space="preserve"> </w:t>
      </w:r>
      <w:r>
        <w:rPr>
          <w:spacing w:val="-6"/>
          <w:sz w:val="28"/>
          <w:szCs w:val="28"/>
        </w:rPr>
        <w:t xml:space="preserve">- </w:t>
      </w:r>
      <w:r w:rsidRPr="00825003">
        <w:rPr>
          <w:spacing w:val="-6"/>
          <w:sz w:val="28"/>
          <w:szCs w:val="28"/>
        </w:rPr>
        <w:t>giáo dục thường xuyên</w:t>
      </w:r>
      <w:r>
        <w:rPr>
          <w:spacing w:val="-6"/>
          <w:sz w:val="28"/>
          <w:szCs w:val="28"/>
        </w:rPr>
        <w:t xml:space="preserve"> </w:t>
      </w:r>
      <w:r w:rsidRPr="008923BC">
        <w:rPr>
          <w:sz w:val="28"/>
          <w:szCs w:val="28"/>
        </w:rPr>
        <w:t xml:space="preserve">áp dụng theo quy định của cấp trung học phổ thông tại quy định này và các quy </w:t>
      </w:r>
      <w:r>
        <w:rPr>
          <w:sz w:val="28"/>
          <w:szCs w:val="28"/>
        </w:rPr>
        <w:t>định của pháp luật có liên quan</w:t>
      </w:r>
      <w:r w:rsidRPr="001B4A36">
        <w:rPr>
          <w:sz w:val="28"/>
          <w:szCs w:val="28"/>
        </w:rPr>
        <w:t>.</w:t>
      </w:r>
    </w:p>
    <w:p w:rsidR="006466C7" w:rsidRPr="0009056F" w:rsidRDefault="006466C7" w:rsidP="006466C7">
      <w:pPr>
        <w:spacing w:before="40" w:after="40" w:line="340" w:lineRule="exact"/>
        <w:ind w:firstLine="709"/>
        <w:jc w:val="both"/>
        <w:rPr>
          <w:sz w:val="28"/>
          <w:szCs w:val="28"/>
        </w:rPr>
      </w:pPr>
      <w:r w:rsidRPr="001B4A36">
        <w:rPr>
          <w:b/>
          <w:bCs/>
          <w:sz w:val="28"/>
          <w:szCs w:val="28"/>
        </w:rPr>
        <w:t xml:space="preserve">Điều </w:t>
      </w:r>
      <w:r w:rsidR="00462541">
        <w:rPr>
          <w:b/>
          <w:bCs/>
          <w:sz w:val="28"/>
          <w:szCs w:val="28"/>
        </w:rPr>
        <w:t>3</w:t>
      </w:r>
      <w:r w:rsidRPr="001B4A36">
        <w:rPr>
          <w:b/>
          <w:bCs/>
          <w:sz w:val="28"/>
          <w:szCs w:val="28"/>
        </w:rPr>
        <w:t>.</w:t>
      </w:r>
      <w:r w:rsidRPr="0009056F">
        <w:rPr>
          <w:bCs/>
          <w:sz w:val="28"/>
          <w:szCs w:val="28"/>
        </w:rPr>
        <w:t xml:space="preserve"> </w:t>
      </w:r>
      <w:r w:rsidRPr="0009056F">
        <w:rPr>
          <w:sz w:val="28"/>
          <w:szCs w:val="28"/>
        </w:rPr>
        <w:t xml:space="preserve">Ban hành tiêu chuẩn, định mức sử dụng diện tích công trình sự nghiệp thuộc lĩnh vực giáo dục và đào tạo trên địa bàn tỉnh </w:t>
      </w:r>
      <w:r>
        <w:rPr>
          <w:sz w:val="28"/>
          <w:szCs w:val="28"/>
        </w:rPr>
        <w:t>Bắc Ninh, chi tiết theo các phụ lục 01, 02, 03, 04  kèm theo.</w:t>
      </w:r>
    </w:p>
    <w:p w:rsidR="00B9434D" w:rsidRPr="001F2253" w:rsidRDefault="00B9434D" w:rsidP="00B9434D">
      <w:pPr>
        <w:spacing w:before="40" w:after="40" w:line="340" w:lineRule="exact"/>
        <w:ind w:firstLine="709"/>
        <w:jc w:val="both"/>
        <w:rPr>
          <w:b/>
          <w:bCs/>
          <w:sz w:val="28"/>
          <w:szCs w:val="28"/>
        </w:rPr>
      </w:pPr>
      <w:r w:rsidRPr="001F2253">
        <w:rPr>
          <w:b/>
          <w:bCs/>
          <w:sz w:val="28"/>
          <w:szCs w:val="28"/>
        </w:rPr>
        <w:t xml:space="preserve">Điều </w:t>
      </w:r>
      <w:r w:rsidR="00462541">
        <w:rPr>
          <w:b/>
          <w:bCs/>
          <w:sz w:val="28"/>
          <w:szCs w:val="28"/>
        </w:rPr>
        <w:t>4</w:t>
      </w:r>
      <w:r w:rsidRPr="001F2253">
        <w:rPr>
          <w:b/>
          <w:bCs/>
          <w:sz w:val="28"/>
          <w:szCs w:val="28"/>
        </w:rPr>
        <w:t xml:space="preserve">. </w:t>
      </w:r>
      <w:r>
        <w:rPr>
          <w:b/>
          <w:bCs/>
          <w:sz w:val="28"/>
          <w:szCs w:val="28"/>
        </w:rPr>
        <w:t>Hiệu lực</w:t>
      </w:r>
      <w:r w:rsidRPr="001F2253">
        <w:rPr>
          <w:b/>
          <w:bCs/>
          <w:sz w:val="28"/>
          <w:szCs w:val="28"/>
        </w:rPr>
        <w:t xml:space="preserve"> thi hành</w:t>
      </w:r>
    </w:p>
    <w:p w:rsidR="00462541" w:rsidRDefault="00B9434D" w:rsidP="006466C7">
      <w:pPr>
        <w:spacing w:before="40" w:after="40" w:line="340" w:lineRule="exact"/>
        <w:ind w:firstLine="709"/>
        <w:jc w:val="both"/>
        <w:rPr>
          <w:sz w:val="28"/>
          <w:szCs w:val="28"/>
        </w:rPr>
      </w:pPr>
      <w:r w:rsidRPr="0009056F">
        <w:rPr>
          <w:sz w:val="28"/>
          <w:szCs w:val="28"/>
        </w:rPr>
        <w:t>Quyết định này có h</w:t>
      </w:r>
      <w:r>
        <w:rPr>
          <w:sz w:val="28"/>
          <w:szCs w:val="28"/>
        </w:rPr>
        <w:t xml:space="preserve">iệu lực thi hành kể từ ngày </w:t>
      </w:r>
      <w:r w:rsidR="00777350">
        <w:rPr>
          <w:sz w:val="28"/>
          <w:szCs w:val="28"/>
        </w:rPr>
        <w:t>…</w:t>
      </w:r>
      <w:r w:rsidR="00AE1DDC">
        <w:rPr>
          <w:sz w:val="28"/>
          <w:szCs w:val="28"/>
        </w:rPr>
        <w:t>/…</w:t>
      </w:r>
      <w:r w:rsidR="002E77E0">
        <w:rPr>
          <w:sz w:val="28"/>
          <w:szCs w:val="28"/>
        </w:rPr>
        <w:t xml:space="preserve"> </w:t>
      </w:r>
      <w:r w:rsidR="00AE1DDC">
        <w:rPr>
          <w:sz w:val="28"/>
          <w:szCs w:val="28"/>
        </w:rPr>
        <w:t>/2024.</w:t>
      </w:r>
    </w:p>
    <w:p w:rsidR="006466C7" w:rsidRDefault="006466C7" w:rsidP="006466C7">
      <w:pPr>
        <w:spacing w:before="40" w:after="40" w:line="340" w:lineRule="exact"/>
        <w:ind w:firstLine="709"/>
        <w:jc w:val="both"/>
        <w:rPr>
          <w:b/>
          <w:bCs/>
          <w:sz w:val="28"/>
          <w:szCs w:val="28"/>
        </w:rPr>
      </w:pPr>
      <w:r w:rsidRPr="001F2253">
        <w:rPr>
          <w:b/>
          <w:bCs/>
          <w:sz w:val="28"/>
          <w:szCs w:val="28"/>
        </w:rPr>
        <w:t xml:space="preserve">Điều </w:t>
      </w:r>
      <w:r w:rsidR="00462541">
        <w:rPr>
          <w:b/>
          <w:bCs/>
          <w:sz w:val="28"/>
          <w:szCs w:val="28"/>
        </w:rPr>
        <w:t>5</w:t>
      </w:r>
      <w:r w:rsidRPr="001F2253">
        <w:rPr>
          <w:b/>
          <w:bCs/>
          <w:sz w:val="28"/>
          <w:szCs w:val="28"/>
        </w:rPr>
        <w:t>.</w:t>
      </w:r>
      <w:r w:rsidRPr="0009056F">
        <w:rPr>
          <w:bCs/>
          <w:sz w:val="28"/>
          <w:szCs w:val="28"/>
        </w:rPr>
        <w:t xml:space="preserve"> </w:t>
      </w:r>
      <w:r w:rsidRPr="001F2253">
        <w:rPr>
          <w:b/>
          <w:bCs/>
          <w:sz w:val="28"/>
          <w:szCs w:val="28"/>
        </w:rPr>
        <w:t>Tổ chức thực hiện</w:t>
      </w:r>
    </w:p>
    <w:p w:rsidR="006466C7" w:rsidRDefault="006466C7" w:rsidP="006466C7">
      <w:pPr>
        <w:spacing w:before="40" w:after="40" w:line="340" w:lineRule="exact"/>
        <w:ind w:firstLine="709"/>
        <w:jc w:val="both"/>
        <w:rPr>
          <w:sz w:val="28"/>
          <w:szCs w:val="28"/>
        </w:rPr>
      </w:pPr>
      <w:r w:rsidRPr="0009056F">
        <w:rPr>
          <w:sz w:val="28"/>
          <w:szCs w:val="28"/>
        </w:rPr>
        <w:t xml:space="preserve">1. Các cơ quan, tổ chức, đơn vị căn cứ tiêu chuẩn, định mức sử dụng diện tích công trình sự nghiệp quy định tại Quyết định này và các quy định của pháp luật có liên quan lập kế hoạch quản lý, thẩm định, đầu tư xây dựng mới, nâng cấp, cải tạo hoặc mua sắm cơ sở hoạt động sự nghiệp phù hợp với chức năng, nhiệm vụ và nhu cầu sử dụng thực tế; đảm bảo tiết kiệm, hiệu quả trong quá trình sử dụng công trình sự nghiệp giáo dục đào tạo. </w:t>
      </w:r>
    </w:p>
    <w:p w:rsidR="006466C7" w:rsidRPr="0009056F" w:rsidRDefault="006466C7" w:rsidP="006466C7">
      <w:pPr>
        <w:spacing w:before="40" w:after="40" w:line="340" w:lineRule="exact"/>
        <w:ind w:firstLine="709"/>
        <w:jc w:val="both"/>
        <w:rPr>
          <w:sz w:val="28"/>
          <w:szCs w:val="28"/>
        </w:rPr>
      </w:pPr>
      <w:r w:rsidRPr="0009056F">
        <w:rPr>
          <w:sz w:val="28"/>
          <w:szCs w:val="28"/>
        </w:rPr>
        <w:t>2. Đối với dự án đầu tư xây dựng đã hoàn thành đang sử dụng và các dự án đầu tư xây dựng mới, cải tạo, nâng cấp cơ sở hoạt động sự nghiệp giáo dục đã được cấp có thẩm quyền phê duyệt trước ngày Quyết định này có hiệu lực thi hành thì không xác định lại diện tích công trình sự nghiệp theo định mức quy định tại Quyết định này.</w:t>
      </w:r>
    </w:p>
    <w:p w:rsidR="006466C7" w:rsidRPr="00D314C5" w:rsidRDefault="006466C7" w:rsidP="006466C7">
      <w:pPr>
        <w:spacing w:before="40" w:after="40" w:line="340" w:lineRule="exact"/>
        <w:ind w:firstLine="709"/>
        <w:jc w:val="both"/>
        <w:rPr>
          <w:sz w:val="28"/>
          <w:szCs w:val="28"/>
        </w:rPr>
      </w:pPr>
      <w:r>
        <w:rPr>
          <w:rFonts w:eastAsia="Arial"/>
          <w:sz w:val="28"/>
          <w:szCs w:val="28"/>
          <w:lang w:val="de-DE"/>
        </w:rPr>
        <w:t xml:space="preserve">3. </w:t>
      </w:r>
      <w:r w:rsidRPr="00D314C5">
        <w:rPr>
          <w:rFonts w:eastAsia="Arial"/>
          <w:sz w:val="28"/>
          <w:szCs w:val="28"/>
          <w:lang w:val="de-DE"/>
        </w:rPr>
        <w:t>Thủ trưởng các cơ quan: Văn phòng UBND tỉ</w:t>
      </w:r>
      <w:r>
        <w:rPr>
          <w:rFonts w:eastAsia="Arial"/>
          <w:sz w:val="28"/>
          <w:szCs w:val="28"/>
          <w:lang w:val="de-DE"/>
        </w:rPr>
        <w:t>nh;</w:t>
      </w:r>
      <w:r w:rsidRPr="00D314C5">
        <w:rPr>
          <w:rFonts w:eastAsia="Arial"/>
          <w:sz w:val="28"/>
          <w:szCs w:val="28"/>
          <w:lang w:val="de-DE"/>
        </w:rPr>
        <w:t xml:space="preserve"> </w:t>
      </w:r>
      <w:r>
        <w:rPr>
          <w:rFonts w:eastAsia="Arial"/>
          <w:sz w:val="28"/>
          <w:szCs w:val="28"/>
          <w:lang w:val="de-DE"/>
        </w:rPr>
        <w:t>các sở, ban, ngành thuộc UBND tỉnh; UBND các huyện, thị xã, thành phố</w:t>
      </w:r>
      <w:r>
        <w:rPr>
          <w:sz w:val="28"/>
          <w:szCs w:val="28"/>
        </w:rPr>
        <w:t xml:space="preserve"> </w:t>
      </w:r>
      <w:r w:rsidRPr="00D314C5">
        <w:rPr>
          <w:sz w:val="28"/>
          <w:szCs w:val="28"/>
        </w:rPr>
        <w:t xml:space="preserve">và các cơ quan, đơn vị có liên quan căn cứ Quyết định </w:t>
      </w:r>
      <w:r w:rsidR="00B9434D">
        <w:rPr>
          <w:sz w:val="28"/>
          <w:szCs w:val="28"/>
        </w:rPr>
        <w:t>thực hiện</w:t>
      </w:r>
      <w:r w:rsidRPr="00D314C5">
        <w:rPr>
          <w:sz w:val="28"/>
          <w:szCs w:val="28"/>
        </w:rPr>
        <w:t>./.</w:t>
      </w:r>
    </w:p>
    <w:p w:rsidR="006466C7" w:rsidRPr="003970D6" w:rsidRDefault="006466C7" w:rsidP="006466C7">
      <w:pPr>
        <w:ind w:firstLine="709"/>
        <w:jc w:val="both"/>
        <w:rPr>
          <w:sz w:val="20"/>
        </w:rPr>
      </w:pPr>
    </w:p>
    <w:tbl>
      <w:tblPr>
        <w:tblW w:w="8936" w:type="dxa"/>
        <w:tblInd w:w="108" w:type="dxa"/>
        <w:tblLook w:val="01E0" w:firstRow="1" w:lastRow="1" w:firstColumn="1" w:lastColumn="1" w:noHBand="0" w:noVBand="0"/>
      </w:tblPr>
      <w:tblGrid>
        <w:gridCol w:w="4608"/>
        <w:gridCol w:w="4328"/>
      </w:tblGrid>
      <w:tr w:rsidR="006466C7" w:rsidRPr="00362F36" w:rsidTr="00224BEB">
        <w:trPr>
          <w:trHeight w:val="2483"/>
        </w:trPr>
        <w:tc>
          <w:tcPr>
            <w:tcW w:w="4608" w:type="dxa"/>
          </w:tcPr>
          <w:p w:rsidR="006466C7" w:rsidRDefault="006466C7" w:rsidP="00FB665C">
            <w:pPr>
              <w:spacing w:line="264" w:lineRule="auto"/>
              <w:jc w:val="both"/>
              <w:rPr>
                <w:b/>
                <w:i/>
              </w:rPr>
            </w:pPr>
            <w:r w:rsidRPr="00311B88">
              <w:rPr>
                <w:b/>
                <w:i/>
              </w:rPr>
              <w:t>Nơi nhận:</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Như Điều 3;</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Văn phòng Chính phủ (b/c);</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Bộ GDĐT (b/c);</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Cục kiểm tra VBQPPL, Bộ Tư pháp (b/c);</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TT Tỉnh ủy, TT HĐND tỉnh (b/c);</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Chủ tịch, các PCT UBND tỉnh;</w:t>
            </w:r>
          </w:p>
          <w:p w:rsidR="006466C7" w:rsidRDefault="006466C7" w:rsidP="00FB665C">
            <w:pPr>
              <w:widowControl w:val="0"/>
              <w:tabs>
                <w:tab w:val="left" w:pos="567"/>
              </w:tabs>
              <w:jc w:val="both"/>
              <w:rPr>
                <w:rFonts w:eastAsia="Courier New"/>
                <w:color w:val="000000"/>
                <w:spacing w:val="2"/>
                <w:sz w:val="22"/>
                <w:szCs w:val="22"/>
                <w:lang w:val="pt-BR" w:eastAsia="vi-VN" w:bidi="vi-VN"/>
              </w:rPr>
            </w:pPr>
            <w:r w:rsidRPr="00245CCF">
              <w:rPr>
                <w:rFonts w:eastAsia="Courier New"/>
                <w:color w:val="000000"/>
                <w:spacing w:val="2"/>
                <w:sz w:val="22"/>
                <w:szCs w:val="22"/>
                <w:lang w:val="pt-BR" w:eastAsia="vi-VN" w:bidi="vi-VN"/>
              </w:rPr>
              <w:t xml:space="preserve">- VP UBND tỉnh: </w:t>
            </w:r>
            <w:r>
              <w:rPr>
                <w:rFonts w:eastAsia="Courier New"/>
                <w:color w:val="000000"/>
                <w:spacing w:val="2"/>
                <w:sz w:val="22"/>
                <w:szCs w:val="22"/>
                <w:lang w:val="pt-BR" w:eastAsia="vi-VN" w:bidi="vi-VN"/>
              </w:rPr>
              <w:t>KTTH</w:t>
            </w:r>
            <w:r w:rsidRPr="00245CCF">
              <w:rPr>
                <w:rFonts w:eastAsia="Courier New"/>
                <w:color w:val="000000"/>
                <w:spacing w:val="2"/>
                <w:sz w:val="22"/>
                <w:szCs w:val="22"/>
                <w:lang w:val="pt-BR" w:eastAsia="vi-VN" w:bidi="vi-VN"/>
              </w:rPr>
              <w:t xml:space="preserve">, HCTC, </w:t>
            </w:r>
          </w:p>
          <w:p w:rsidR="006466C7" w:rsidRPr="00245CCF" w:rsidRDefault="006466C7" w:rsidP="00FB665C">
            <w:pPr>
              <w:widowControl w:val="0"/>
              <w:tabs>
                <w:tab w:val="left" w:pos="567"/>
              </w:tabs>
              <w:jc w:val="both"/>
              <w:rPr>
                <w:rFonts w:eastAsia="Courier New"/>
                <w:color w:val="000000"/>
                <w:spacing w:val="2"/>
                <w:sz w:val="22"/>
                <w:szCs w:val="22"/>
                <w:lang w:val="pt-BR" w:eastAsia="vi-VN" w:bidi="vi-VN"/>
              </w:rPr>
            </w:pPr>
            <w:r>
              <w:rPr>
                <w:sz w:val="22"/>
                <w:szCs w:val="22"/>
              </w:rPr>
              <w:t xml:space="preserve">   CN&amp;XDCB, </w:t>
            </w:r>
            <w:r w:rsidRPr="00245CCF">
              <w:rPr>
                <w:rFonts w:eastAsia="Courier New"/>
                <w:color w:val="000000"/>
                <w:spacing w:val="2"/>
                <w:sz w:val="22"/>
                <w:szCs w:val="22"/>
                <w:lang w:val="pt-BR" w:eastAsia="vi-VN" w:bidi="vi-VN"/>
              </w:rPr>
              <w:t>LĐVP, Cổng TTĐT tỉnh;</w:t>
            </w:r>
          </w:p>
          <w:p w:rsidR="006466C7" w:rsidRPr="008D5412" w:rsidRDefault="006466C7" w:rsidP="00FB665C">
            <w:pPr>
              <w:spacing w:line="264" w:lineRule="auto"/>
              <w:jc w:val="both"/>
              <w:rPr>
                <w:b/>
                <w:bCs/>
                <w:sz w:val="28"/>
                <w:szCs w:val="28"/>
              </w:rPr>
            </w:pPr>
            <w:r w:rsidRPr="00245CCF">
              <w:rPr>
                <w:rFonts w:eastAsia="Courier New"/>
                <w:color w:val="000000"/>
                <w:spacing w:val="2"/>
                <w:sz w:val="22"/>
                <w:szCs w:val="22"/>
                <w:lang w:val="pt-BR" w:eastAsia="vi-VN" w:bidi="vi-VN"/>
              </w:rPr>
              <w:t>- Lưu: VT, KGVX.</w:t>
            </w:r>
          </w:p>
        </w:tc>
        <w:tc>
          <w:tcPr>
            <w:tcW w:w="4328" w:type="dxa"/>
          </w:tcPr>
          <w:p w:rsidR="006466C7" w:rsidRPr="0041629C" w:rsidRDefault="006466C7" w:rsidP="00FB665C">
            <w:pPr>
              <w:spacing w:line="264" w:lineRule="auto"/>
              <w:jc w:val="center"/>
              <w:rPr>
                <w:b/>
                <w:sz w:val="28"/>
                <w:szCs w:val="28"/>
              </w:rPr>
            </w:pPr>
            <w:r w:rsidRPr="0041629C">
              <w:rPr>
                <w:b/>
                <w:sz w:val="28"/>
                <w:szCs w:val="28"/>
              </w:rPr>
              <w:t xml:space="preserve">TM. ỦY BAN NHÂN DÂN </w:t>
            </w:r>
          </w:p>
          <w:p w:rsidR="006466C7" w:rsidRPr="0041629C" w:rsidRDefault="006466C7" w:rsidP="00FB665C">
            <w:pPr>
              <w:spacing w:line="264" w:lineRule="auto"/>
              <w:jc w:val="center"/>
              <w:rPr>
                <w:b/>
                <w:sz w:val="28"/>
                <w:szCs w:val="28"/>
              </w:rPr>
            </w:pPr>
            <w:r w:rsidRPr="0041629C">
              <w:rPr>
                <w:b/>
                <w:sz w:val="28"/>
                <w:szCs w:val="28"/>
              </w:rPr>
              <w:t>CHỦ TỊCH</w:t>
            </w:r>
          </w:p>
          <w:p w:rsidR="006466C7" w:rsidRPr="0041629C" w:rsidRDefault="006466C7" w:rsidP="00FB665C">
            <w:pPr>
              <w:spacing w:line="264" w:lineRule="auto"/>
              <w:jc w:val="center"/>
              <w:rPr>
                <w:b/>
                <w:sz w:val="28"/>
                <w:szCs w:val="28"/>
              </w:rPr>
            </w:pPr>
          </w:p>
          <w:p w:rsidR="006466C7" w:rsidRDefault="006466C7" w:rsidP="00FB665C">
            <w:pPr>
              <w:spacing w:line="264" w:lineRule="auto"/>
              <w:jc w:val="center"/>
              <w:rPr>
                <w:b/>
                <w:sz w:val="28"/>
                <w:szCs w:val="28"/>
              </w:rPr>
            </w:pPr>
          </w:p>
          <w:p w:rsidR="006466C7" w:rsidRPr="0041629C" w:rsidRDefault="006466C7" w:rsidP="00FB665C">
            <w:pPr>
              <w:spacing w:line="264" w:lineRule="auto"/>
              <w:jc w:val="center"/>
              <w:rPr>
                <w:b/>
                <w:sz w:val="28"/>
                <w:szCs w:val="28"/>
              </w:rPr>
            </w:pPr>
          </w:p>
          <w:p w:rsidR="006466C7" w:rsidRPr="0041629C" w:rsidRDefault="006466C7" w:rsidP="00FB665C">
            <w:pPr>
              <w:spacing w:line="264" w:lineRule="auto"/>
              <w:jc w:val="center"/>
              <w:rPr>
                <w:b/>
                <w:sz w:val="28"/>
                <w:szCs w:val="28"/>
              </w:rPr>
            </w:pPr>
          </w:p>
          <w:p w:rsidR="006466C7" w:rsidRPr="00362F36" w:rsidRDefault="006466C7" w:rsidP="00FB665C">
            <w:pPr>
              <w:spacing w:line="264" w:lineRule="auto"/>
              <w:jc w:val="center"/>
              <w:rPr>
                <w:b/>
                <w:sz w:val="28"/>
                <w:szCs w:val="28"/>
              </w:rPr>
            </w:pPr>
            <w:r w:rsidRPr="0041629C">
              <w:rPr>
                <w:b/>
                <w:sz w:val="28"/>
                <w:szCs w:val="28"/>
              </w:rPr>
              <w:t>Nguyễn Hương Giang</w:t>
            </w:r>
          </w:p>
        </w:tc>
      </w:tr>
    </w:tbl>
    <w:p w:rsidR="00AA0FB1" w:rsidRDefault="00AA0FB1" w:rsidP="006466C7">
      <w:bookmarkStart w:id="0" w:name="_GoBack"/>
      <w:bookmarkEnd w:id="0"/>
    </w:p>
    <w:sectPr w:rsidR="00AA0FB1" w:rsidSect="006466C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C7"/>
    <w:rsid w:val="000F4C40"/>
    <w:rsid w:val="00224BEB"/>
    <w:rsid w:val="002E77E0"/>
    <w:rsid w:val="00462541"/>
    <w:rsid w:val="004C5409"/>
    <w:rsid w:val="006466C7"/>
    <w:rsid w:val="00777350"/>
    <w:rsid w:val="00AA0FB1"/>
    <w:rsid w:val="00AE1DDC"/>
    <w:rsid w:val="00B9434D"/>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F3C3-4A50-4708-9831-4CF0B47C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C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466C7"/>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4C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2024-04-11T03:37:00Z</cp:lastPrinted>
  <dcterms:created xsi:type="dcterms:W3CDTF">2024-03-29T09:50:00Z</dcterms:created>
  <dcterms:modified xsi:type="dcterms:W3CDTF">2024-04-11T06:44:00Z</dcterms:modified>
</cp:coreProperties>
</file>